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DAE454" w14:textId="77777777" w:rsidR="00AF7C54" w:rsidRPr="00AF7C54" w:rsidRDefault="00AF7C54" w:rsidP="00AF7C54">
      <w:pPr>
        <w:spacing w:after="0" w:line="276" w:lineRule="auto"/>
        <w:rPr>
          <w:rFonts w:ascii="Times New Roman" w:eastAsia="Calibri" w:hAnsi="Times New Roman" w:cs="Times New Roman"/>
          <w:i/>
          <w:kern w:val="0"/>
          <w:sz w:val="24"/>
          <w:szCs w:val="24"/>
          <w:lang w:val="ro-RO"/>
          <w14:ligatures w14:val="none"/>
        </w:rPr>
      </w:pPr>
      <w:r w:rsidRPr="00AF7C54">
        <w:rPr>
          <w:rFonts w:ascii="Times New Roman" w:eastAsia="Calibri" w:hAnsi="Times New Roman" w:cs="Times New Roman"/>
          <w:i/>
          <w:kern w:val="0"/>
          <w:sz w:val="24"/>
          <w:szCs w:val="24"/>
          <w:lang w:val="ro-RO"/>
          <w14:ligatures w14:val="none"/>
        </w:rPr>
        <w:t>Antetul solicitantului</w:t>
      </w:r>
    </w:p>
    <w:p w14:paraId="79763704" w14:textId="77777777" w:rsidR="00AF7C54" w:rsidRPr="00AF7C54" w:rsidRDefault="00AF7C54" w:rsidP="00AF7C54">
      <w:pPr>
        <w:spacing w:after="0" w:line="276" w:lineRule="auto"/>
        <w:jc w:val="center"/>
        <w:rPr>
          <w:rFonts w:ascii="Times New Roman" w:eastAsia="Calibri" w:hAnsi="Times New Roman" w:cs="Times New Roman"/>
          <w:b/>
          <w:kern w:val="0"/>
          <w:sz w:val="24"/>
          <w:szCs w:val="24"/>
          <w:lang w:val="ro-RO"/>
          <w14:ligatures w14:val="none"/>
        </w:rPr>
      </w:pPr>
    </w:p>
    <w:p w14:paraId="47297FC0" w14:textId="77777777" w:rsidR="00AF7C54" w:rsidRPr="00AF7C54" w:rsidRDefault="00AF7C54" w:rsidP="00AF7C54">
      <w:pPr>
        <w:spacing w:after="0" w:line="276" w:lineRule="auto"/>
        <w:jc w:val="center"/>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 xml:space="preserve">Autoevaluare privind încadrarea produsului în Listele de control aprobate </w:t>
      </w:r>
    </w:p>
    <w:p w14:paraId="1E16C6CA" w14:textId="77777777" w:rsidR="00AF7C54" w:rsidRPr="00AF7C54" w:rsidRDefault="00AF7C54" w:rsidP="00AF7C54">
      <w:pPr>
        <w:spacing w:after="0" w:line="276" w:lineRule="auto"/>
        <w:jc w:val="center"/>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 xml:space="preserve">prin Anexa nr.3, Anexa nr.4 şi Anexa nr.5 din Hotărârea Guvernului nr.24/2025 </w:t>
      </w:r>
    </w:p>
    <w:p w14:paraId="6AD4E548" w14:textId="77777777" w:rsidR="00AF7C54" w:rsidRPr="00AF7C54" w:rsidRDefault="00AF7C54" w:rsidP="00AF7C54">
      <w:pPr>
        <w:spacing w:after="0" w:line="276" w:lineRule="auto"/>
        <w:jc w:val="center"/>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privind controlul comerţului cu mărfuri strategice</w:t>
      </w:r>
    </w:p>
    <w:p w14:paraId="046CFA50" w14:textId="77777777" w:rsidR="00AF7C54" w:rsidRPr="00AF7C54" w:rsidRDefault="00AF7C54" w:rsidP="00AF7C54">
      <w:pPr>
        <w:spacing w:after="0" w:line="276" w:lineRule="auto"/>
        <w:contextualSpacing/>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Produsul supus clasificării:</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
        <w:gridCol w:w="5811"/>
        <w:gridCol w:w="2958"/>
      </w:tblGrid>
      <w:tr w:rsidR="00AF7C54" w:rsidRPr="00AF7C54" w14:paraId="767011D7" w14:textId="77777777" w:rsidTr="003B538B">
        <w:tc>
          <w:tcPr>
            <w:tcW w:w="601" w:type="dxa"/>
          </w:tcPr>
          <w:p w14:paraId="63CB8BFA" w14:textId="77777777" w:rsidR="00AF7C54" w:rsidRPr="00AF7C54" w:rsidRDefault="00AF7C54" w:rsidP="00AF7C54">
            <w:pPr>
              <w:spacing w:after="0" w:line="240" w:lineRule="auto"/>
              <w:contextualSpacing/>
              <w:rPr>
                <w:rFonts w:ascii="Times New Roman" w:eastAsia="Calibri" w:hAnsi="Times New Roman" w:cs="Times New Roman"/>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1.</w:t>
            </w:r>
          </w:p>
        </w:tc>
        <w:tc>
          <w:tcPr>
            <w:tcW w:w="6316" w:type="dxa"/>
            <w:shd w:val="clear" w:color="auto" w:fill="auto"/>
          </w:tcPr>
          <w:p w14:paraId="12C5E983" w14:textId="77777777" w:rsidR="00AF7C54" w:rsidRPr="00AF7C54" w:rsidRDefault="00AF7C54" w:rsidP="00AF7C54">
            <w:pPr>
              <w:spacing w:after="0" w:line="240" w:lineRule="auto"/>
              <w:contextualSpacing/>
              <w:jc w:val="both"/>
              <w:rPr>
                <w:rFonts w:ascii="Times New Roman" w:eastAsia="Calibri" w:hAnsi="Times New Roman" w:cs="Times New Roman"/>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Codul de fabricație al produsului sau codul CAS</w:t>
            </w:r>
          </w:p>
        </w:tc>
        <w:tc>
          <w:tcPr>
            <w:tcW w:w="3261" w:type="dxa"/>
            <w:shd w:val="clear" w:color="auto" w:fill="auto"/>
          </w:tcPr>
          <w:p w14:paraId="4D9C0B73" w14:textId="77777777" w:rsidR="00AF7C54" w:rsidRPr="00AF7C54" w:rsidRDefault="00AF7C54" w:rsidP="00AF7C54">
            <w:pPr>
              <w:spacing w:after="0" w:line="240" w:lineRule="auto"/>
              <w:contextualSpacing/>
              <w:rPr>
                <w:rFonts w:ascii="Times New Roman" w:eastAsia="Calibri" w:hAnsi="Times New Roman" w:cs="Times New Roman"/>
                <w:b/>
                <w:kern w:val="0"/>
                <w:sz w:val="24"/>
                <w:szCs w:val="24"/>
                <w:lang w:val="ro-RO"/>
                <w14:ligatures w14:val="none"/>
              </w:rPr>
            </w:pPr>
          </w:p>
        </w:tc>
      </w:tr>
      <w:tr w:rsidR="00AF7C54" w:rsidRPr="00AF7C54" w14:paraId="22AE5B0E" w14:textId="77777777" w:rsidTr="003B538B">
        <w:trPr>
          <w:trHeight w:val="634"/>
        </w:trPr>
        <w:tc>
          <w:tcPr>
            <w:tcW w:w="601" w:type="dxa"/>
          </w:tcPr>
          <w:p w14:paraId="446967DB" w14:textId="77777777" w:rsidR="00AF7C54" w:rsidRPr="00AF7C54" w:rsidRDefault="00AF7C54" w:rsidP="00AF7C54">
            <w:pPr>
              <w:spacing w:after="0" w:line="240" w:lineRule="auto"/>
              <w:contextualSpacing/>
              <w:rPr>
                <w:rFonts w:ascii="Times New Roman" w:eastAsia="Calibri" w:hAnsi="Times New Roman" w:cs="Times New Roman"/>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2.</w:t>
            </w:r>
          </w:p>
        </w:tc>
        <w:tc>
          <w:tcPr>
            <w:tcW w:w="9577" w:type="dxa"/>
            <w:gridSpan w:val="2"/>
            <w:shd w:val="clear" w:color="auto" w:fill="auto"/>
          </w:tcPr>
          <w:p w14:paraId="1AC2150D" w14:textId="77777777" w:rsidR="00AF7C54" w:rsidRPr="00AF7C54" w:rsidRDefault="00AF7C54" w:rsidP="00AF7C54">
            <w:pPr>
              <w:spacing w:after="0" w:line="240" w:lineRule="auto"/>
              <w:contextualSpacing/>
              <w:jc w:val="both"/>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Denumirea completă a produsului:</w:t>
            </w:r>
          </w:p>
        </w:tc>
      </w:tr>
      <w:tr w:rsidR="00AF7C54" w:rsidRPr="00AF7C54" w14:paraId="283C7D55" w14:textId="77777777" w:rsidTr="003B538B">
        <w:trPr>
          <w:trHeight w:val="832"/>
        </w:trPr>
        <w:tc>
          <w:tcPr>
            <w:tcW w:w="601" w:type="dxa"/>
          </w:tcPr>
          <w:p w14:paraId="15E7FEEE" w14:textId="77777777" w:rsidR="00AF7C54" w:rsidRPr="00AF7C54" w:rsidRDefault="00AF7C54" w:rsidP="00AF7C54">
            <w:pPr>
              <w:spacing w:after="0" w:line="240" w:lineRule="auto"/>
              <w:contextualSpacing/>
              <w:rPr>
                <w:rFonts w:ascii="Times New Roman" w:eastAsia="Calibri" w:hAnsi="Times New Roman" w:cs="Times New Roman"/>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3.</w:t>
            </w:r>
          </w:p>
        </w:tc>
        <w:tc>
          <w:tcPr>
            <w:tcW w:w="9577" w:type="dxa"/>
            <w:gridSpan w:val="2"/>
            <w:shd w:val="clear" w:color="auto" w:fill="auto"/>
          </w:tcPr>
          <w:p w14:paraId="002BB7F2" w14:textId="77777777" w:rsidR="00AF7C54" w:rsidRPr="00AF7C54" w:rsidRDefault="00AF7C54" w:rsidP="00AF7C54">
            <w:pPr>
              <w:spacing w:after="0" w:line="240" w:lineRule="auto"/>
              <w:contextualSpacing/>
              <w:jc w:val="both"/>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Descrierea funcțiilor produsului:</w:t>
            </w:r>
          </w:p>
        </w:tc>
      </w:tr>
    </w:tbl>
    <w:p w14:paraId="33A0E51F" w14:textId="77777777" w:rsidR="00AF7C54" w:rsidRPr="00AF7C54" w:rsidRDefault="00AF7C54" w:rsidP="00AF7C54">
      <w:pPr>
        <w:numPr>
          <w:ilvl w:val="0"/>
          <w:numId w:val="1"/>
        </w:numPr>
        <w:spacing w:after="0" w:line="276" w:lineRule="auto"/>
        <w:contextualSpacing/>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Autoevaluare:</w:t>
      </w:r>
    </w:p>
    <w:tbl>
      <w:tblPr>
        <w:tblW w:w="96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6695"/>
        <w:gridCol w:w="2349"/>
      </w:tblGrid>
      <w:tr w:rsidR="00AF7C54" w:rsidRPr="00AF7C54" w14:paraId="68D99ADA" w14:textId="77777777" w:rsidTr="003B538B">
        <w:tc>
          <w:tcPr>
            <w:tcW w:w="567" w:type="dxa"/>
            <w:tcBorders>
              <w:bottom w:val="single" w:sz="4" w:space="0" w:color="auto"/>
            </w:tcBorders>
          </w:tcPr>
          <w:p w14:paraId="3E82A3D0" w14:textId="77777777" w:rsidR="00AF7C54" w:rsidRPr="00AF7C54" w:rsidRDefault="00AF7C54" w:rsidP="00AF7C54">
            <w:pPr>
              <w:spacing w:after="0" w:line="240" w:lineRule="auto"/>
              <w:contextualSpacing/>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A</w:t>
            </w:r>
          </w:p>
        </w:tc>
        <w:tc>
          <w:tcPr>
            <w:tcW w:w="6695" w:type="dxa"/>
            <w:shd w:val="clear" w:color="auto" w:fill="auto"/>
          </w:tcPr>
          <w:p w14:paraId="34D33C54"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xml:space="preserve">Date preliminare </w:t>
            </w:r>
          </w:p>
        </w:tc>
        <w:tc>
          <w:tcPr>
            <w:tcW w:w="2349" w:type="dxa"/>
            <w:shd w:val="clear" w:color="auto" w:fill="auto"/>
          </w:tcPr>
          <w:p w14:paraId="26BE2D39"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highlight w:val="yellow"/>
                <w:lang w:val="ro-RO"/>
                <w14:ligatures w14:val="none"/>
              </w:rPr>
            </w:pPr>
          </w:p>
        </w:tc>
      </w:tr>
      <w:tr w:rsidR="00AF7C54" w:rsidRPr="00AF7C54" w14:paraId="6ED54B6F" w14:textId="77777777" w:rsidTr="003B538B">
        <w:trPr>
          <w:trHeight w:val="626"/>
        </w:trPr>
        <w:tc>
          <w:tcPr>
            <w:tcW w:w="567" w:type="dxa"/>
            <w:tcBorders>
              <w:top w:val="single" w:sz="4" w:space="0" w:color="auto"/>
              <w:left w:val="single" w:sz="4" w:space="0" w:color="auto"/>
              <w:bottom w:val="single" w:sz="4" w:space="0" w:color="auto"/>
              <w:right w:val="single" w:sz="4" w:space="0" w:color="auto"/>
            </w:tcBorders>
          </w:tcPr>
          <w:p w14:paraId="7F169168" w14:textId="77777777" w:rsidR="00AF7C54" w:rsidRPr="00AF7C54" w:rsidDel="000B16F9"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1.</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1FD5386C"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A stabilit *COMISIA anterior o încadrare pentru acest produs în lista de produse militare sau cu dublă utilizare?</w:t>
            </w:r>
          </w:p>
          <w:p w14:paraId="51E2419A"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p>
          <w:p w14:paraId="6FFB9DE3"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xml:space="preserve">Am fost informat, anterior, de către Comisie/ASP că produsul precizat la rubrica 2 (care nu figurează în lista de control a produselor militare) este sau poate fi destinat, în întregime sau în parte, să contribuie la: </w:t>
            </w:r>
          </w:p>
          <w:p w14:paraId="22E511B7"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xml:space="preserve">- dezvoltarea, producerea, întreținerea, stocarea ori utilizarea de produse militare; sau </w:t>
            </w:r>
          </w:p>
          <w:p w14:paraId="48E563E2"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dezvoltarea, producerea, întreținerea, stocarea ori utilizarea de mijloace capabile să transporte și să ducă la țintă arme de distrugere în masă?</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2335BD1B"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5FA46CC7"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]Nu</w:t>
            </w:r>
          </w:p>
          <w:p w14:paraId="41EE026F"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62E024A1"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4BEA1931"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]Nu</w:t>
            </w:r>
          </w:p>
        </w:tc>
      </w:tr>
      <w:tr w:rsidR="00AF7C54" w:rsidRPr="00AF7C54" w14:paraId="60502540" w14:textId="77777777" w:rsidTr="003B538B">
        <w:trPr>
          <w:trHeight w:val="626"/>
        </w:trPr>
        <w:tc>
          <w:tcPr>
            <w:tcW w:w="567" w:type="dxa"/>
            <w:tcBorders>
              <w:top w:val="single" w:sz="4" w:space="0" w:color="auto"/>
              <w:left w:val="single" w:sz="4" w:space="0" w:color="auto"/>
              <w:bottom w:val="single" w:sz="4" w:space="0" w:color="auto"/>
              <w:right w:val="single" w:sz="4" w:space="0" w:color="auto"/>
            </w:tcBorders>
          </w:tcPr>
          <w:p w14:paraId="07BBCAFA"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2.</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4A6690CB"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Am cunoștință că produsul precizat la rubrica 2 și care nu figurează în lista de control a produselor militare, este destinat, în întregime sau în parte, unuia dintre scopurile precizate la rubrica 1.3.</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5BCD8985"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7721A1FC"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]Nu</w:t>
            </w:r>
          </w:p>
        </w:tc>
      </w:tr>
      <w:tr w:rsidR="00AF7C54" w:rsidRPr="00AF7C54" w14:paraId="4BA7CFDF" w14:textId="77777777" w:rsidTr="003B538B">
        <w:trPr>
          <w:trHeight w:val="210"/>
        </w:trPr>
        <w:tc>
          <w:tcPr>
            <w:tcW w:w="567" w:type="dxa"/>
            <w:tcBorders>
              <w:top w:val="single" w:sz="4" w:space="0" w:color="auto"/>
              <w:left w:val="single" w:sz="4" w:space="0" w:color="auto"/>
              <w:bottom w:val="single" w:sz="4" w:space="0" w:color="auto"/>
              <w:right w:val="single" w:sz="4" w:space="0" w:color="auto"/>
            </w:tcBorders>
          </w:tcPr>
          <w:p w14:paraId="7DB1E6E2"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3.</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2CF355C1"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Produsul, potrivit specificaţiei tehnice indicate la pct.3, este sau nu supus regimului de control din ţara producătorului/exportatorului?</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0E2D8517"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03576AC6"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]Nu </w:t>
            </w:r>
          </w:p>
        </w:tc>
      </w:tr>
      <w:tr w:rsidR="00AF7C54" w:rsidRPr="00AF7C54" w14:paraId="02123022" w14:textId="77777777" w:rsidTr="003B538B">
        <w:trPr>
          <w:trHeight w:val="311"/>
        </w:trPr>
        <w:tc>
          <w:tcPr>
            <w:tcW w:w="567" w:type="dxa"/>
            <w:tcBorders>
              <w:top w:val="single" w:sz="4" w:space="0" w:color="auto"/>
              <w:left w:val="single" w:sz="4" w:space="0" w:color="auto"/>
              <w:bottom w:val="single" w:sz="4" w:space="0" w:color="auto"/>
              <w:right w:val="single" w:sz="4" w:space="0" w:color="auto"/>
            </w:tcBorders>
          </w:tcPr>
          <w:p w14:paraId="7FDE82B6"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B</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1649851E"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Criterii determinante pentru stabilirea caracterului de produs special conceput pentru utilizare militară sau produs strategic:</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1D849343"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tc>
      </w:tr>
      <w:tr w:rsidR="00AF7C54" w:rsidRPr="00AF7C54" w14:paraId="24E5F57E" w14:textId="77777777" w:rsidTr="003B538B">
        <w:trPr>
          <w:trHeight w:val="451"/>
        </w:trPr>
        <w:tc>
          <w:tcPr>
            <w:tcW w:w="567" w:type="dxa"/>
            <w:tcBorders>
              <w:top w:val="single" w:sz="4" w:space="0" w:color="auto"/>
              <w:left w:val="single" w:sz="4" w:space="0" w:color="auto"/>
              <w:bottom w:val="nil"/>
              <w:right w:val="single" w:sz="4" w:space="0" w:color="auto"/>
            </w:tcBorders>
          </w:tcPr>
          <w:p w14:paraId="0ECD4413" w14:textId="77777777" w:rsidR="00AF7C54" w:rsidRPr="00AF7C54" w:rsidRDefault="00AF7C54" w:rsidP="00AF7C54">
            <w:pPr>
              <w:spacing w:after="0" w:line="240" w:lineRule="auto"/>
              <w:contextualSpacing/>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1.</w:t>
            </w:r>
          </w:p>
        </w:tc>
        <w:tc>
          <w:tcPr>
            <w:tcW w:w="6695" w:type="dxa"/>
            <w:tcBorders>
              <w:top w:val="single" w:sz="4" w:space="0" w:color="auto"/>
              <w:left w:val="single" w:sz="4" w:space="0" w:color="auto"/>
              <w:bottom w:val="nil"/>
              <w:right w:val="single" w:sz="4" w:space="0" w:color="auto"/>
            </w:tcBorders>
            <w:shd w:val="clear" w:color="auto" w:fill="auto"/>
          </w:tcPr>
          <w:p w14:paraId="73B93776"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xml:space="preserve">Nu există referințe publice prin care produsul este încadrat în liste de control, nici dovezi privind scopul original pentru care produsul a fost dezvoltat, </w:t>
            </w:r>
            <w:r w:rsidRPr="00AF7C54">
              <w:rPr>
                <w:rFonts w:ascii="Times New Roman" w:eastAsia="Calibri" w:hAnsi="Times New Roman" w:cs="Times New Roman"/>
                <w:b/>
                <w:kern w:val="0"/>
                <w:sz w:val="20"/>
                <w:szCs w:val="20"/>
                <w:lang w:val="ro-RO"/>
                <w14:ligatures w14:val="none"/>
              </w:rPr>
              <w:t>dar:</w:t>
            </w:r>
          </w:p>
        </w:tc>
        <w:tc>
          <w:tcPr>
            <w:tcW w:w="2349" w:type="dxa"/>
            <w:tcBorders>
              <w:top w:val="single" w:sz="4" w:space="0" w:color="auto"/>
              <w:left w:val="single" w:sz="4" w:space="0" w:color="auto"/>
              <w:bottom w:val="nil"/>
              <w:right w:val="single" w:sz="4" w:space="0" w:color="auto"/>
            </w:tcBorders>
            <w:shd w:val="clear" w:color="auto" w:fill="auto"/>
          </w:tcPr>
          <w:p w14:paraId="2391A14E" w14:textId="77777777" w:rsidR="00AF7C54" w:rsidRPr="00AF7C54" w:rsidRDefault="00AF7C54" w:rsidP="00AF7C54">
            <w:pPr>
              <w:spacing w:after="0" w:line="240" w:lineRule="auto"/>
              <w:contextualSpacing/>
              <w:rPr>
                <w:rFonts w:ascii="Times New Roman" w:eastAsia="Calibri" w:hAnsi="Times New Roman" w:cs="Times New Roman"/>
                <w:kern w:val="0"/>
                <w:sz w:val="20"/>
                <w:szCs w:val="20"/>
                <w:highlight w:val="yellow"/>
                <w:lang w:val="ro-RO"/>
                <w14:ligatures w14:val="none"/>
              </w:rPr>
            </w:pPr>
          </w:p>
        </w:tc>
      </w:tr>
      <w:tr w:rsidR="00AF7C54" w:rsidRPr="00AF7C54" w14:paraId="02E5F7C0" w14:textId="77777777" w:rsidTr="003B538B">
        <w:trPr>
          <w:trHeight w:val="425"/>
        </w:trPr>
        <w:tc>
          <w:tcPr>
            <w:tcW w:w="567" w:type="dxa"/>
            <w:tcBorders>
              <w:top w:val="nil"/>
              <w:left w:val="single" w:sz="4" w:space="0" w:color="auto"/>
              <w:bottom w:val="nil"/>
              <w:right w:val="single" w:sz="4" w:space="0" w:color="auto"/>
            </w:tcBorders>
          </w:tcPr>
          <w:p w14:paraId="2507B98B"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1.1</w:t>
            </w:r>
          </w:p>
        </w:tc>
        <w:tc>
          <w:tcPr>
            <w:tcW w:w="6695" w:type="dxa"/>
            <w:tcBorders>
              <w:top w:val="nil"/>
              <w:left w:val="single" w:sz="4" w:space="0" w:color="auto"/>
              <w:bottom w:val="single" w:sz="4" w:space="0" w:color="auto"/>
              <w:right w:val="single" w:sz="4" w:space="0" w:color="auto"/>
            </w:tcBorders>
            <w:shd w:val="clear" w:color="auto" w:fill="auto"/>
          </w:tcPr>
          <w:p w14:paraId="3465CA03" w14:textId="77777777" w:rsidR="00AF7C54" w:rsidRPr="00AF7C54" w:rsidRDefault="00AF7C54" w:rsidP="00AF7C54">
            <w:pPr>
              <w:spacing w:after="0" w:line="240" w:lineRule="auto"/>
              <w:ind w:left="268" w:hanging="11"/>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prin natura lui produsul este o armă, sistem de armă sau muniție dedicată forțelor armate / menținerii ordinii publice și securității naționale?</w:t>
            </w:r>
          </w:p>
        </w:tc>
        <w:tc>
          <w:tcPr>
            <w:tcW w:w="2349" w:type="dxa"/>
            <w:tcBorders>
              <w:top w:val="nil"/>
              <w:left w:val="single" w:sz="4" w:space="0" w:color="auto"/>
              <w:bottom w:val="single" w:sz="4" w:space="0" w:color="auto"/>
              <w:right w:val="single" w:sz="4" w:space="0" w:color="auto"/>
            </w:tcBorders>
            <w:shd w:val="clear" w:color="auto" w:fill="auto"/>
          </w:tcPr>
          <w:p w14:paraId="400397A0"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64DCBA5A"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]Nu </w:t>
            </w:r>
          </w:p>
        </w:tc>
      </w:tr>
      <w:tr w:rsidR="00AF7C54" w:rsidRPr="00AF7C54" w14:paraId="60A4A204" w14:textId="77777777" w:rsidTr="003B538B">
        <w:trPr>
          <w:trHeight w:val="659"/>
        </w:trPr>
        <w:tc>
          <w:tcPr>
            <w:tcW w:w="567" w:type="dxa"/>
            <w:tcBorders>
              <w:top w:val="nil"/>
              <w:left w:val="single" w:sz="4" w:space="0" w:color="auto"/>
              <w:bottom w:val="single" w:sz="4" w:space="0" w:color="auto"/>
              <w:right w:val="single" w:sz="4" w:space="0" w:color="auto"/>
            </w:tcBorders>
          </w:tcPr>
          <w:p w14:paraId="4B5E2730"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1.2.</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76123D3F" w14:textId="77777777" w:rsidR="00AF7C54" w:rsidRPr="00AF7C54" w:rsidRDefault="00AF7C54" w:rsidP="00AF7C54">
            <w:pPr>
              <w:spacing w:after="0" w:line="240" w:lineRule="auto"/>
              <w:ind w:left="268" w:hanging="11"/>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produsul, în sine, nu este o armă, ci este o piesă de echipament, o componentă dedicată să fie integrată în sau să ajute la utilizarea unei arme sau unui sistem de arme?</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34C47E71"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713385E5"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]Nu </w:t>
            </w:r>
          </w:p>
        </w:tc>
      </w:tr>
      <w:tr w:rsidR="00AF7C54" w:rsidRPr="00AF7C54" w14:paraId="5F736536" w14:textId="77777777" w:rsidTr="003B538B">
        <w:trPr>
          <w:trHeight w:val="1410"/>
        </w:trPr>
        <w:tc>
          <w:tcPr>
            <w:tcW w:w="567" w:type="dxa"/>
            <w:vMerge w:val="restart"/>
            <w:tcBorders>
              <w:top w:val="single" w:sz="4" w:space="0" w:color="auto"/>
              <w:left w:val="single" w:sz="4" w:space="0" w:color="auto"/>
              <w:right w:val="single" w:sz="4" w:space="0" w:color="auto"/>
            </w:tcBorders>
          </w:tcPr>
          <w:p w14:paraId="26E86F29"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2.</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3DFD4D77"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Produsul este un echipament proiectat sau modificat astfel încât să facă față condițiilor specifice ale utilizării operaționale/militare (rigidizat pentru rezistență la accelerații, mediu de vibrații sau șocuri, temperaturi extreme de lucru sau depozitare, reducerea semnăturii (vizuale, acustice, termice, infraroșu, magnetice etc.), rezistență la radiații, criptare, abilitate de a opera în stare degradată și alte condiții specifice utilizării militare?</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39919257"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20A7F1B8"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]Nu </w:t>
            </w:r>
          </w:p>
          <w:p w14:paraId="65F0D8B6"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63B6B926"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73E9CA62"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6B05FACC"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tc>
      </w:tr>
      <w:tr w:rsidR="00AF7C54" w:rsidRPr="00AF7C54" w14:paraId="62A68D50" w14:textId="77777777" w:rsidTr="003B538B">
        <w:trPr>
          <w:trHeight w:val="525"/>
        </w:trPr>
        <w:tc>
          <w:tcPr>
            <w:tcW w:w="567" w:type="dxa"/>
            <w:vMerge/>
            <w:tcBorders>
              <w:left w:val="single" w:sz="4" w:space="0" w:color="auto"/>
              <w:bottom w:val="single" w:sz="4" w:space="0" w:color="auto"/>
              <w:right w:val="single" w:sz="4" w:space="0" w:color="auto"/>
            </w:tcBorders>
          </w:tcPr>
          <w:p w14:paraId="68FEA141"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0B7D3640"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 xml:space="preserve">- Este indicat un standard militar în acest sens? </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5D96DD7C"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7FBBCCA3"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]Nu </w:t>
            </w:r>
          </w:p>
        </w:tc>
      </w:tr>
      <w:tr w:rsidR="00AF7C54" w:rsidRPr="00AF7C54" w14:paraId="4B942F91" w14:textId="77777777" w:rsidTr="003B538B">
        <w:trPr>
          <w:trHeight w:val="1262"/>
        </w:trPr>
        <w:tc>
          <w:tcPr>
            <w:tcW w:w="567" w:type="dxa"/>
            <w:tcBorders>
              <w:top w:val="single" w:sz="4" w:space="0" w:color="auto"/>
              <w:left w:val="single" w:sz="4" w:space="0" w:color="auto"/>
              <w:bottom w:val="single" w:sz="4" w:space="0" w:color="auto"/>
              <w:right w:val="single" w:sz="4" w:space="0" w:color="auto"/>
            </w:tcBorders>
          </w:tcPr>
          <w:p w14:paraId="2A8818E5"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3.</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422FD312"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Performanța esenţială a produsului este diferită sau superioară de cea a echipamentelor sau standardelor comparabile de piață (aceste performanțe includ, fără a limita, următoarele: viteză de operare, viteză și precizie de măsurare, implementare de la distanță, domeniu operațional, eficiență la distrugeri preconizate, protecția obținută, eficiență împotriva agresiunilor etc.)?</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3FC13720"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726C9B71"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]Nu </w:t>
            </w:r>
          </w:p>
        </w:tc>
      </w:tr>
      <w:tr w:rsidR="00AF7C54" w:rsidRPr="00AF7C54" w14:paraId="1CD4F0E4" w14:textId="77777777" w:rsidTr="003B538B">
        <w:trPr>
          <w:trHeight w:val="698"/>
        </w:trPr>
        <w:tc>
          <w:tcPr>
            <w:tcW w:w="567" w:type="dxa"/>
            <w:tcBorders>
              <w:top w:val="single" w:sz="4" w:space="0" w:color="auto"/>
              <w:left w:val="single" w:sz="4" w:space="0" w:color="auto"/>
              <w:bottom w:val="single" w:sz="4" w:space="0" w:color="auto"/>
              <w:right w:val="single" w:sz="4" w:space="0" w:color="auto"/>
            </w:tcBorders>
          </w:tcPr>
          <w:p w14:paraId="0EF1AEB6"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4.</w:t>
            </w:r>
          </w:p>
        </w:tc>
        <w:tc>
          <w:tcPr>
            <w:tcW w:w="6695" w:type="dxa"/>
            <w:tcBorders>
              <w:top w:val="single" w:sz="4" w:space="0" w:color="auto"/>
              <w:left w:val="single" w:sz="4" w:space="0" w:color="auto"/>
              <w:bottom w:val="single" w:sz="4" w:space="0" w:color="auto"/>
              <w:right w:val="single" w:sz="4" w:space="0" w:color="auto"/>
            </w:tcBorders>
            <w:shd w:val="clear" w:color="auto" w:fill="auto"/>
          </w:tcPr>
          <w:p w14:paraId="68C83835"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Utilizarea curentă a produsului este exclusivă pentru un scop care nu include aplicații civile sau specificația produsului se referă numai la o aplicație anume fără a evidenția aplicații civile.</w:t>
            </w:r>
          </w:p>
        </w:tc>
        <w:tc>
          <w:tcPr>
            <w:tcW w:w="2349" w:type="dxa"/>
            <w:tcBorders>
              <w:top w:val="single" w:sz="4" w:space="0" w:color="auto"/>
              <w:left w:val="single" w:sz="4" w:space="0" w:color="auto"/>
              <w:bottom w:val="single" w:sz="4" w:space="0" w:color="auto"/>
              <w:right w:val="single" w:sz="4" w:space="0" w:color="auto"/>
            </w:tcBorders>
            <w:shd w:val="clear" w:color="auto" w:fill="auto"/>
          </w:tcPr>
          <w:p w14:paraId="64213D04"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6A2EB4A4"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]Nu </w:t>
            </w:r>
          </w:p>
        </w:tc>
      </w:tr>
      <w:tr w:rsidR="00AF7C54" w:rsidRPr="00AF7C54" w14:paraId="32557FDA" w14:textId="77777777" w:rsidTr="003B538B">
        <w:tc>
          <w:tcPr>
            <w:tcW w:w="567" w:type="dxa"/>
            <w:tcBorders>
              <w:top w:val="single" w:sz="4" w:space="0" w:color="auto"/>
              <w:left w:val="single" w:sz="4" w:space="0" w:color="auto"/>
              <w:bottom w:val="single" w:sz="4" w:space="0" w:color="auto"/>
              <w:right w:val="single" w:sz="4" w:space="0" w:color="auto"/>
            </w:tcBorders>
          </w:tcPr>
          <w:p w14:paraId="302A113A" w14:textId="77777777" w:rsidR="00AF7C54" w:rsidRPr="00AF7C54" w:rsidRDefault="00AF7C54" w:rsidP="00AF7C54">
            <w:pPr>
              <w:spacing w:after="0" w:line="240" w:lineRule="auto"/>
              <w:contextualSpacing/>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C.</w:t>
            </w:r>
          </w:p>
        </w:tc>
        <w:tc>
          <w:tcPr>
            <w:tcW w:w="9044" w:type="dxa"/>
            <w:gridSpan w:val="2"/>
            <w:tcBorders>
              <w:top w:val="single" w:sz="4" w:space="0" w:color="auto"/>
              <w:left w:val="single" w:sz="4" w:space="0" w:color="auto"/>
              <w:bottom w:val="single" w:sz="4" w:space="0" w:color="auto"/>
              <w:right w:val="single" w:sz="4" w:space="0" w:color="auto"/>
            </w:tcBorders>
            <w:shd w:val="clear" w:color="auto" w:fill="auto"/>
          </w:tcPr>
          <w:p w14:paraId="58E3B2F6" w14:textId="77777777" w:rsidR="00AF7C54" w:rsidRPr="00AF7C54" w:rsidRDefault="00AF7C54" w:rsidP="00AF7C54">
            <w:pPr>
              <w:spacing w:after="0" w:line="240" w:lineRule="auto"/>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Criterii care pot scoate un produs de sub control:</w:t>
            </w:r>
          </w:p>
        </w:tc>
      </w:tr>
      <w:tr w:rsidR="00AF7C54" w:rsidRPr="00AF7C54" w14:paraId="5C30C3CE" w14:textId="77777777" w:rsidTr="003B538B">
        <w:tc>
          <w:tcPr>
            <w:tcW w:w="567" w:type="dxa"/>
          </w:tcPr>
          <w:p w14:paraId="1516AB09" w14:textId="77777777" w:rsidR="00AF7C54" w:rsidRPr="00AF7C54" w:rsidRDefault="00AF7C54" w:rsidP="00AF7C54">
            <w:pPr>
              <w:spacing w:after="0" w:line="240" w:lineRule="auto"/>
              <w:contextualSpacing/>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1</w:t>
            </w:r>
          </w:p>
        </w:tc>
        <w:tc>
          <w:tcPr>
            <w:tcW w:w="6695" w:type="dxa"/>
            <w:shd w:val="clear" w:color="auto" w:fill="auto"/>
          </w:tcPr>
          <w:p w14:paraId="21AC2DC5" w14:textId="77777777" w:rsidR="00AF7C54" w:rsidRPr="00AF7C54" w:rsidRDefault="00AF7C54" w:rsidP="00AF7C54">
            <w:pPr>
              <w:spacing w:after="0" w:line="240" w:lineRule="auto"/>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Produsul face parte din categoria elementelor care pot fi listate ca produse de importanță minoră, de interfață de bază, de raft, standardizate, repetabile pe piață, așa cum sunt nituri, piulițe, șuruburi, cleme, știfturi, arcuri, șaibe, distanțiere, izolatori, conectori?</w:t>
            </w:r>
          </w:p>
        </w:tc>
        <w:tc>
          <w:tcPr>
            <w:tcW w:w="2349" w:type="dxa"/>
            <w:shd w:val="clear" w:color="auto" w:fill="auto"/>
          </w:tcPr>
          <w:p w14:paraId="6564AC91"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623D13E3"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]NU</w:t>
            </w:r>
          </w:p>
        </w:tc>
      </w:tr>
      <w:tr w:rsidR="00AF7C54" w:rsidRPr="00AF7C54" w14:paraId="320CB686" w14:textId="77777777" w:rsidTr="003B538B">
        <w:trPr>
          <w:trHeight w:val="765"/>
        </w:trPr>
        <w:tc>
          <w:tcPr>
            <w:tcW w:w="567" w:type="dxa"/>
            <w:vMerge w:val="restart"/>
          </w:tcPr>
          <w:p w14:paraId="55D49598" w14:textId="77777777" w:rsidR="00AF7C54" w:rsidRPr="00AF7C54" w:rsidRDefault="00AF7C54" w:rsidP="00AF7C54">
            <w:pPr>
              <w:spacing w:after="0" w:line="240" w:lineRule="auto"/>
              <w:contextualSpacing/>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lastRenderedPageBreak/>
              <w:t>2.</w:t>
            </w:r>
          </w:p>
        </w:tc>
        <w:tc>
          <w:tcPr>
            <w:tcW w:w="6695" w:type="dxa"/>
            <w:shd w:val="clear" w:color="auto" w:fill="auto"/>
          </w:tcPr>
          <w:p w14:paraId="577BC74D" w14:textId="77777777" w:rsidR="00AF7C54" w:rsidRPr="00AF7C54" w:rsidRDefault="00AF7C54" w:rsidP="00AF7C54">
            <w:pPr>
              <w:spacing w:after="0" w:line="240" w:lineRule="auto"/>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Cum considerați apropierea de aplicațiile civile:</w:t>
            </w:r>
          </w:p>
          <w:p w14:paraId="4299C212" w14:textId="77777777" w:rsidR="00AF7C54" w:rsidRPr="00AF7C54" w:rsidRDefault="00AF7C54" w:rsidP="00AF7C54">
            <w:pPr>
              <w:numPr>
                <w:ilvl w:val="0"/>
                <w:numId w:val="2"/>
              </w:numPr>
              <w:spacing w:after="0" w:line="240" w:lineRule="auto"/>
              <w:ind w:left="323" w:hanging="284"/>
              <w:contextualSpacing/>
              <w:jc w:val="both"/>
              <w:rPr>
                <w:rFonts w:ascii="Times New Roman" w:eastAsia="Calibri" w:hAnsi="Times New Roman" w:cs="Times New Roman"/>
                <w:strike/>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proiectarea și dezvoltarea produsului: chiar dacă a fost inițiată pe baza unei specificații dedicate, proiectarea a fost condusă cu clară intenție de a produce un articol pentru aplicații pentru piața civilă sau de masă?</w:t>
            </w:r>
          </w:p>
        </w:tc>
        <w:tc>
          <w:tcPr>
            <w:tcW w:w="2349" w:type="dxa"/>
            <w:shd w:val="clear" w:color="auto" w:fill="auto"/>
          </w:tcPr>
          <w:p w14:paraId="1FB6F200"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486EAC16"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58CCA9C6"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]Nu</w:t>
            </w:r>
          </w:p>
          <w:p w14:paraId="3E99EC58"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tc>
      </w:tr>
      <w:tr w:rsidR="00AF7C54" w:rsidRPr="00AF7C54" w14:paraId="1AE9B4DA" w14:textId="77777777" w:rsidTr="003B538B">
        <w:trPr>
          <w:trHeight w:val="1305"/>
        </w:trPr>
        <w:tc>
          <w:tcPr>
            <w:tcW w:w="567" w:type="dxa"/>
            <w:vMerge/>
          </w:tcPr>
          <w:p w14:paraId="2CC30241" w14:textId="77777777" w:rsidR="00AF7C54" w:rsidRPr="00AF7C54" w:rsidRDefault="00AF7C54" w:rsidP="00AF7C54">
            <w:pPr>
              <w:spacing w:after="0" w:line="240" w:lineRule="auto"/>
              <w:contextualSpacing/>
              <w:rPr>
                <w:rFonts w:ascii="Times New Roman" w:eastAsia="Calibri" w:hAnsi="Times New Roman" w:cs="Times New Roman"/>
                <w:kern w:val="0"/>
                <w:sz w:val="20"/>
                <w:szCs w:val="20"/>
                <w:lang w:val="ro-RO"/>
                <w14:ligatures w14:val="none"/>
              </w:rPr>
            </w:pPr>
          </w:p>
        </w:tc>
        <w:tc>
          <w:tcPr>
            <w:tcW w:w="6695" w:type="dxa"/>
            <w:shd w:val="clear" w:color="auto" w:fill="auto"/>
          </w:tcPr>
          <w:p w14:paraId="503A4DB5" w14:textId="77777777" w:rsidR="00AF7C54" w:rsidRPr="00AF7C54" w:rsidRDefault="00AF7C54" w:rsidP="00AF7C54">
            <w:pPr>
              <w:numPr>
                <w:ilvl w:val="0"/>
                <w:numId w:val="2"/>
              </w:numPr>
              <w:spacing w:after="0" w:line="240" w:lineRule="auto"/>
              <w:ind w:left="323" w:hanging="284"/>
              <w:contextualSpacing/>
              <w:jc w:val="both"/>
              <w:rPr>
                <w:rFonts w:ascii="Times New Roman" w:eastAsia="Calibri" w:hAnsi="Times New Roman" w:cs="Times New Roman"/>
                <w:kern w:val="0"/>
                <w:sz w:val="20"/>
                <w:szCs w:val="20"/>
                <w:lang w:val="ro-RO"/>
                <w14:ligatures w14:val="none"/>
              </w:rPr>
            </w:pPr>
            <w:r w:rsidRPr="00AF7C54">
              <w:rPr>
                <w:rFonts w:ascii="Times New Roman" w:eastAsia="Calibri" w:hAnsi="Times New Roman" w:cs="Times New Roman"/>
                <w:kern w:val="0"/>
                <w:sz w:val="20"/>
                <w:szCs w:val="20"/>
                <w:lang w:val="ro-RO"/>
                <w14:ligatures w14:val="none"/>
              </w:rPr>
              <w:t>deși la origine produsul a avut exclusivitate militară/cu dublă utilizare, accesul publicului la produs sau produse cu caracteristici și performanțe comparabile a fost observată în mod regulat. Aceasta presupune că a fost verificată absența de consecințe pentru ordinea și siguranța  publică (se exclud, în general, produsele specificate la categoriile ML1, ML2, ML3, ML4, ML12, ML19 și ML20).</w:t>
            </w:r>
            <w:r w:rsidRPr="00AF7C54">
              <w:rPr>
                <w:rFonts w:ascii="Times New Roman" w:eastAsia="Calibri" w:hAnsi="Times New Roman" w:cs="Times New Roman"/>
                <w:strike/>
                <w:kern w:val="0"/>
                <w:sz w:val="20"/>
                <w:szCs w:val="20"/>
                <w:lang w:val="ro-RO"/>
                <w14:ligatures w14:val="none"/>
              </w:rPr>
              <w:t xml:space="preserve"> </w:t>
            </w:r>
          </w:p>
        </w:tc>
        <w:tc>
          <w:tcPr>
            <w:tcW w:w="2349" w:type="dxa"/>
            <w:shd w:val="clear" w:color="auto" w:fill="auto"/>
          </w:tcPr>
          <w:p w14:paraId="67C3E747"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618C766B"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64A7C8BA"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p>
          <w:p w14:paraId="13CC69F4"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xml:space="preserve">[ ]Da </w:t>
            </w:r>
          </w:p>
          <w:p w14:paraId="24097C13" w14:textId="77777777" w:rsidR="00AF7C54" w:rsidRPr="00AF7C54" w:rsidRDefault="00AF7C54" w:rsidP="00AF7C54">
            <w:pPr>
              <w:spacing w:after="0" w:line="240" w:lineRule="auto"/>
              <w:contextualSpacing/>
              <w:rPr>
                <w:rFonts w:ascii="Times New Roman" w:eastAsia="Calibri" w:hAnsi="Times New Roman" w:cs="Times New Roman"/>
                <w:b/>
                <w:kern w:val="0"/>
                <w:sz w:val="20"/>
                <w:szCs w:val="20"/>
                <w:lang w:val="ro-RO"/>
                <w14:ligatures w14:val="none"/>
              </w:rPr>
            </w:pPr>
            <w:r w:rsidRPr="00AF7C54">
              <w:rPr>
                <w:rFonts w:ascii="Times New Roman" w:eastAsia="Calibri" w:hAnsi="Times New Roman" w:cs="Times New Roman"/>
                <w:b/>
                <w:kern w:val="0"/>
                <w:sz w:val="20"/>
                <w:szCs w:val="20"/>
                <w:lang w:val="ro-RO"/>
                <w14:ligatures w14:val="none"/>
              </w:rPr>
              <w:t>[ ]Nu</w:t>
            </w:r>
          </w:p>
        </w:tc>
      </w:tr>
    </w:tbl>
    <w:p w14:paraId="12CBE1C5" w14:textId="77777777" w:rsidR="00AF7C54" w:rsidRPr="00AF7C54" w:rsidRDefault="00AF7C54" w:rsidP="00AF7C54">
      <w:pPr>
        <w:spacing w:after="0" w:line="276" w:lineRule="auto"/>
        <w:contextualSpacing/>
        <w:rPr>
          <w:rFonts w:ascii="Times New Roman" w:eastAsia="Calibri" w:hAnsi="Times New Roman" w:cs="Times New Roman"/>
          <w:b/>
          <w:kern w:val="0"/>
          <w:sz w:val="24"/>
          <w:szCs w:val="24"/>
          <w:lang w:val="ro-RO"/>
          <w14:ligatures w14:val="none"/>
        </w:rPr>
      </w:pPr>
    </w:p>
    <w:p w14:paraId="32A0FC7D" w14:textId="77777777" w:rsidR="00AF7C54" w:rsidRPr="00AF7C54" w:rsidRDefault="00AF7C54" w:rsidP="00AF7C54">
      <w:pPr>
        <w:numPr>
          <w:ilvl w:val="0"/>
          <w:numId w:val="1"/>
        </w:numPr>
        <w:spacing w:after="0" w:line="276" w:lineRule="auto"/>
        <w:contextualSpacing/>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 xml:space="preserve">Lista de control pe baza cărora s-a efectuat analiza: </w:t>
      </w:r>
    </w:p>
    <w:p w14:paraId="65030A8B"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kern w:val="0"/>
          <w:sz w:val="24"/>
          <w:szCs w:val="24"/>
          <w:lang w:val="ro-RO" w:eastAsia="ru-RU"/>
          <w14:ligatures w14:val="none"/>
        </w:rPr>
        <w:sym w:font="Symbol" w:char="F0FF"/>
      </w:r>
      <w:r w:rsidRPr="00AF7C54">
        <w:rPr>
          <w:rFonts w:ascii="Times New Roman" w:eastAsia="Calibri" w:hAnsi="Times New Roman" w:cs="Times New Roman"/>
          <w:kern w:val="0"/>
          <w:sz w:val="24"/>
          <w:szCs w:val="24"/>
          <w:lang w:val="ro-RO" w:eastAsia="ru-RU"/>
          <w14:ligatures w14:val="none"/>
        </w:rPr>
        <w:t xml:space="preserve"> Lista produselor cu dublă utilizare </w:t>
      </w:r>
    </w:p>
    <w:p w14:paraId="40B86D1C" w14:textId="77777777" w:rsidR="00AF7C54" w:rsidRPr="00AF7C54" w:rsidRDefault="00AF7C54" w:rsidP="00AF7C54">
      <w:pPr>
        <w:spacing w:after="0" w:line="240" w:lineRule="auto"/>
        <w:rPr>
          <w:rFonts w:ascii="Times New Roman" w:eastAsia="Calibri" w:hAnsi="Times New Roman" w:cs="Times New Roman"/>
          <w:i/>
          <w:kern w:val="0"/>
          <w:sz w:val="24"/>
          <w:szCs w:val="24"/>
          <w:lang w:val="ro-RO" w:eastAsia="ru-RU"/>
          <w14:ligatures w14:val="none"/>
        </w:rPr>
      </w:pPr>
      <w:r w:rsidRPr="00AF7C54">
        <w:rPr>
          <w:rFonts w:ascii="Times New Roman" w:eastAsia="Calibri" w:hAnsi="Times New Roman" w:cs="Times New Roman"/>
          <w:i/>
          <w:kern w:val="0"/>
          <w:sz w:val="24"/>
          <w:szCs w:val="24"/>
          <w:lang w:val="ro-RO" w:eastAsia="ru-RU"/>
          <w14:ligatures w14:val="none"/>
        </w:rPr>
        <w:t xml:space="preserve">    (Anexa nr. 3 din Hotărârea Guvernului nr. 24/2025) </w:t>
      </w:r>
    </w:p>
    <w:p w14:paraId="7E3E9340"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kern w:val="0"/>
          <w:sz w:val="24"/>
          <w:szCs w:val="24"/>
          <w:lang w:val="ro-RO" w:eastAsia="ru-RU"/>
          <w14:ligatures w14:val="none"/>
        </w:rPr>
        <w:sym w:font="Symbol" w:char="F0FF"/>
      </w:r>
      <w:r w:rsidRPr="00AF7C54">
        <w:rPr>
          <w:rFonts w:ascii="Times New Roman" w:eastAsia="Calibri" w:hAnsi="Times New Roman" w:cs="Times New Roman"/>
          <w:kern w:val="0"/>
          <w:sz w:val="24"/>
          <w:szCs w:val="24"/>
          <w:lang w:val="ro-RO" w:eastAsia="ru-RU"/>
          <w14:ligatures w14:val="none"/>
        </w:rPr>
        <w:t xml:space="preserve"> Lista produselor militare</w:t>
      </w:r>
    </w:p>
    <w:p w14:paraId="41A3F46A"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i/>
          <w:kern w:val="0"/>
          <w:sz w:val="24"/>
          <w:szCs w:val="24"/>
          <w:lang w:val="ro-RO" w:eastAsia="ru-RU"/>
          <w14:ligatures w14:val="none"/>
        </w:rPr>
        <w:t xml:space="preserve">    (Anexa nr. 4 din Hotărârea Guvernului nr. 24/2025</w:t>
      </w:r>
      <w:r w:rsidRPr="00AF7C54">
        <w:rPr>
          <w:rFonts w:ascii="Times New Roman" w:eastAsia="Calibri" w:hAnsi="Times New Roman" w:cs="Times New Roman"/>
          <w:kern w:val="0"/>
          <w:sz w:val="24"/>
          <w:szCs w:val="24"/>
          <w:lang w:val="ro-RO" w:eastAsia="ru-RU"/>
          <w14:ligatures w14:val="none"/>
        </w:rPr>
        <w:t xml:space="preserve">) </w:t>
      </w:r>
    </w:p>
    <w:p w14:paraId="49E44B37" w14:textId="77777777" w:rsidR="00AF7C54" w:rsidRPr="00AF7C54" w:rsidRDefault="00AF7C54" w:rsidP="00AF7C54">
      <w:pPr>
        <w:spacing w:after="0" w:line="276" w:lineRule="auto"/>
        <w:rPr>
          <w:rFonts w:ascii="Times New Roman" w:eastAsia="Calibri" w:hAnsi="Times New Roman" w:cs="Times New Roman"/>
          <w:b/>
          <w:color w:val="0000FF"/>
          <w:kern w:val="0"/>
          <w:sz w:val="24"/>
          <w:szCs w:val="24"/>
          <w:u w:val="single"/>
          <w:lang w:val="ro-RO"/>
          <w14:ligatures w14:val="none"/>
        </w:rPr>
      </w:pPr>
      <w:r w:rsidRPr="00AF7C54">
        <w:rPr>
          <w:rFonts w:ascii="Times New Roman" w:eastAsia="Calibri" w:hAnsi="Times New Roman" w:cs="Times New Roman"/>
          <w:kern w:val="0"/>
          <w:sz w:val="24"/>
          <w:szCs w:val="24"/>
          <w:lang w:val="ro-RO" w:eastAsia="ru-RU"/>
          <w14:ligatures w14:val="none"/>
        </w:rPr>
        <w:sym w:font="Symbol" w:char="F0FF"/>
      </w:r>
      <w:r w:rsidRPr="00AF7C54">
        <w:rPr>
          <w:rFonts w:ascii="Times New Roman" w:eastAsia="Calibri" w:hAnsi="Times New Roman" w:cs="Times New Roman"/>
          <w:kern w:val="0"/>
          <w:sz w:val="24"/>
          <w:szCs w:val="24"/>
          <w:lang w:val="ro-RO" w:eastAsia="ru-RU"/>
          <w14:ligatures w14:val="none"/>
        </w:rPr>
        <w:t xml:space="preserve"> Lista produselor supuse controlului la nivel naţional </w:t>
      </w:r>
    </w:p>
    <w:p w14:paraId="56266C79" w14:textId="77777777" w:rsidR="00AF7C54" w:rsidRPr="00AF7C54" w:rsidRDefault="00AF7C54" w:rsidP="00AF7C54">
      <w:pPr>
        <w:spacing w:after="0" w:line="276" w:lineRule="auto"/>
        <w:rPr>
          <w:rFonts w:ascii="Times New Roman" w:eastAsia="Calibri" w:hAnsi="Times New Roman" w:cs="Times New Roman"/>
          <w:b/>
          <w:color w:val="0000FF"/>
          <w:kern w:val="0"/>
          <w:sz w:val="24"/>
          <w:szCs w:val="24"/>
          <w:u w:val="single"/>
          <w:lang w:val="ro-RO"/>
          <w14:ligatures w14:val="none"/>
        </w:rPr>
      </w:pPr>
      <w:r w:rsidRPr="00AF7C54">
        <w:rPr>
          <w:rFonts w:ascii="Times New Roman" w:eastAsia="Calibri" w:hAnsi="Times New Roman" w:cs="Times New Roman"/>
          <w:i/>
          <w:kern w:val="0"/>
          <w:sz w:val="24"/>
          <w:szCs w:val="24"/>
          <w:lang w:val="ro-RO" w:eastAsia="ru-RU"/>
          <w14:ligatures w14:val="none"/>
        </w:rPr>
        <w:t xml:space="preserve">    (Anexa nr. 5 din Hotărârea Guvernului nr. 24/2025)</w:t>
      </w:r>
    </w:p>
    <w:p w14:paraId="1B1C4297" w14:textId="77777777" w:rsidR="00AF7C54" w:rsidRPr="00AF7C54" w:rsidRDefault="00AF7C54" w:rsidP="00AF7C54">
      <w:pPr>
        <w:spacing w:after="0" w:line="276" w:lineRule="auto"/>
        <w:contextualSpacing/>
        <w:rPr>
          <w:rFonts w:ascii="Times New Roman" w:eastAsia="Calibri" w:hAnsi="Times New Roman" w:cs="Times New Roman"/>
          <w:b/>
          <w:kern w:val="0"/>
          <w:sz w:val="24"/>
          <w:szCs w:val="24"/>
          <w:lang w:val="ro-RO"/>
          <w14:ligatures w14:val="none"/>
        </w:rPr>
      </w:pPr>
    </w:p>
    <w:p w14:paraId="26334C29" w14:textId="77777777" w:rsidR="00AF7C54" w:rsidRPr="00AF7C54" w:rsidRDefault="00AF7C54" w:rsidP="00AF7C54">
      <w:pPr>
        <w:numPr>
          <w:ilvl w:val="0"/>
          <w:numId w:val="1"/>
        </w:numPr>
        <w:spacing w:after="0" w:line="276" w:lineRule="auto"/>
        <w:contextualSpacing/>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Rezultatul la care s-a ajuns în urma autoevaluării:</w:t>
      </w:r>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94"/>
      </w:tblGrid>
      <w:tr w:rsidR="00AF7C54" w:rsidRPr="00AF7C54" w14:paraId="56CA1561" w14:textId="77777777" w:rsidTr="003B538B">
        <w:trPr>
          <w:trHeight w:val="541"/>
        </w:trPr>
        <w:tc>
          <w:tcPr>
            <w:tcW w:w="9894" w:type="dxa"/>
            <w:shd w:val="clear" w:color="auto" w:fill="auto"/>
            <w:vAlign w:val="center"/>
          </w:tcPr>
          <w:p w14:paraId="18FD884E"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kern w:val="0"/>
                <w:sz w:val="24"/>
                <w:szCs w:val="24"/>
                <w:lang w:val="ro-RO"/>
                <w14:ligatures w14:val="none"/>
              </w:rPr>
              <w:t xml:space="preserve">[ ]Conform evaluării proprii, produsul se încadrează la categoria din în </w:t>
            </w:r>
            <w:r w:rsidRPr="00AF7C54">
              <w:rPr>
                <w:rFonts w:ascii="Times New Roman" w:eastAsia="Calibri" w:hAnsi="Times New Roman" w:cs="Times New Roman"/>
                <w:kern w:val="0"/>
                <w:sz w:val="24"/>
                <w:szCs w:val="24"/>
                <w:lang w:val="ro-RO" w:eastAsia="ru-RU"/>
                <w14:ligatures w14:val="none"/>
              </w:rPr>
              <w:t>Lista produselor cu dublă utilizare, la categoria ___________ (completare obligatorie).</w:t>
            </w:r>
          </w:p>
          <w:p w14:paraId="5162CFC8"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kern w:val="0"/>
                <w:sz w:val="24"/>
                <w:szCs w:val="24"/>
                <w:lang w:val="ro-RO"/>
                <w14:ligatures w14:val="none"/>
              </w:rPr>
              <w:t xml:space="preserve">[ ]Produsul nu se încadrează în </w:t>
            </w:r>
            <w:r w:rsidRPr="00AF7C54">
              <w:rPr>
                <w:rFonts w:ascii="Times New Roman" w:eastAsia="Calibri" w:hAnsi="Times New Roman" w:cs="Times New Roman"/>
                <w:kern w:val="0"/>
                <w:sz w:val="24"/>
                <w:szCs w:val="24"/>
                <w:lang w:val="ro-RO" w:eastAsia="ru-RU"/>
                <w14:ligatures w14:val="none"/>
              </w:rPr>
              <w:t xml:space="preserve">Lista produselor cu dublă utilizare. </w:t>
            </w:r>
          </w:p>
        </w:tc>
      </w:tr>
      <w:tr w:rsidR="00AF7C54" w:rsidRPr="00AF7C54" w14:paraId="1349FA12" w14:textId="77777777" w:rsidTr="003B538B">
        <w:trPr>
          <w:trHeight w:val="135"/>
        </w:trPr>
        <w:tc>
          <w:tcPr>
            <w:tcW w:w="9894" w:type="dxa"/>
            <w:shd w:val="clear" w:color="auto" w:fill="auto"/>
            <w:vAlign w:val="center"/>
          </w:tcPr>
          <w:p w14:paraId="21A30F65"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kern w:val="0"/>
                <w:sz w:val="24"/>
                <w:szCs w:val="24"/>
                <w:lang w:val="ro-RO"/>
                <w14:ligatures w14:val="none"/>
              </w:rPr>
              <w:t xml:space="preserve">[ ]Conform evaluării proprii, produsul se încadrează la categoria din în </w:t>
            </w:r>
            <w:r w:rsidRPr="00AF7C54">
              <w:rPr>
                <w:rFonts w:ascii="Times New Roman" w:eastAsia="Calibri" w:hAnsi="Times New Roman" w:cs="Times New Roman"/>
                <w:kern w:val="0"/>
                <w:sz w:val="24"/>
                <w:szCs w:val="24"/>
                <w:lang w:val="ro-RO" w:eastAsia="ru-RU"/>
                <w14:ligatures w14:val="none"/>
              </w:rPr>
              <w:t>Lista produselor militare, la categoria ___________ (completare obligatorie).</w:t>
            </w:r>
          </w:p>
          <w:p w14:paraId="0792516A"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kern w:val="0"/>
                <w:sz w:val="24"/>
                <w:szCs w:val="24"/>
                <w:lang w:val="ro-RO"/>
                <w14:ligatures w14:val="none"/>
              </w:rPr>
              <w:t xml:space="preserve">[ ]Produsul nu se încadrează în </w:t>
            </w:r>
            <w:r w:rsidRPr="00AF7C54">
              <w:rPr>
                <w:rFonts w:ascii="Times New Roman" w:eastAsia="Calibri" w:hAnsi="Times New Roman" w:cs="Times New Roman"/>
                <w:kern w:val="0"/>
                <w:sz w:val="24"/>
                <w:szCs w:val="24"/>
                <w:lang w:val="ro-RO" w:eastAsia="ru-RU"/>
                <w14:ligatures w14:val="none"/>
              </w:rPr>
              <w:t>Lista produselor militare.</w:t>
            </w:r>
          </w:p>
        </w:tc>
      </w:tr>
      <w:tr w:rsidR="00AF7C54" w:rsidRPr="00AF7C54" w14:paraId="462EE265" w14:textId="77777777" w:rsidTr="003B538B">
        <w:trPr>
          <w:trHeight w:val="150"/>
        </w:trPr>
        <w:tc>
          <w:tcPr>
            <w:tcW w:w="9894" w:type="dxa"/>
            <w:shd w:val="clear" w:color="auto" w:fill="auto"/>
            <w:vAlign w:val="center"/>
          </w:tcPr>
          <w:p w14:paraId="180B3E9C" w14:textId="77777777" w:rsidR="00AF7C54" w:rsidRPr="00AF7C54" w:rsidRDefault="00AF7C54" w:rsidP="00AF7C54">
            <w:pPr>
              <w:spacing w:after="0" w:line="240" w:lineRule="auto"/>
              <w:rPr>
                <w:rFonts w:ascii="Times New Roman" w:eastAsia="Calibri" w:hAnsi="Times New Roman" w:cs="Times New Roman"/>
                <w:kern w:val="0"/>
                <w:sz w:val="24"/>
                <w:szCs w:val="24"/>
                <w:lang w:val="ro-RO" w:eastAsia="ru-RU"/>
                <w14:ligatures w14:val="none"/>
              </w:rPr>
            </w:pPr>
            <w:r w:rsidRPr="00AF7C54">
              <w:rPr>
                <w:rFonts w:ascii="Times New Roman" w:eastAsia="Calibri" w:hAnsi="Times New Roman" w:cs="Times New Roman"/>
                <w:kern w:val="0"/>
                <w:sz w:val="24"/>
                <w:szCs w:val="24"/>
                <w:lang w:val="ro-RO"/>
                <w14:ligatures w14:val="none"/>
              </w:rPr>
              <w:t xml:space="preserve">[ ]Conform evaluării proprii, produsul se încadrează la categoria din în </w:t>
            </w:r>
            <w:r w:rsidRPr="00AF7C54">
              <w:rPr>
                <w:rFonts w:ascii="Times New Roman" w:eastAsia="Calibri" w:hAnsi="Times New Roman" w:cs="Times New Roman"/>
                <w:kern w:val="0"/>
                <w:sz w:val="24"/>
                <w:szCs w:val="24"/>
                <w:lang w:val="ro-RO" w:eastAsia="ru-RU"/>
                <w14:ligatures w14:val="none"/>
              </w:rPr>
              <w:t>Lista produselor supuse controlului la nivel national, la categoria ___________ (completare obligatorie).</w:t>
            </w:r>
          </w:p>
          <w:p w14:paraId="026DB7C0" w14:textId="77777777" w:rsidR="00AF7C54" w:rsidRPr="00AF7C54" w:rsidRDefault="00AF7C54" w:rsidP="00AF7C54">
            <w:pPr>
              <w:spacing w:after="0" w:line="240" w:lineRule="auto"/>
              <w:contextualSpacing/>
              <w:rPr>
                <w:rFonts w:ascii="Times New Roman" w:eastAsia="Calibri" w:hAnsi="Times New Roman" w:cs="Times New Roman"/>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 xml:space="preserve">[ ]Produsul nu se încadrează în </w:t>
            </w:r>
            <w:r w:rsidRPr="00AF7C54">
              <w:rPr>
                <w:rFonts w:ascii="Times New Roman" w:eastAsia="Calibri" w:hAnsi="Times New Roman" w:cs="Times New Roman"/>
                <w:kern w:val="0"/>
                <w:sz w:val="24"/>
                <w:szCs w:val="24"/>
                <w:lang w:val="ro-RO" w:eastAsia="ru-RU"/>
                <w14:ligatures w14:val="none"/>
              </w:rPr>
              <w:t>Lista produselor supuse controlului la nivel naţional.</w:t>
            </w:r>
          </w:p>
        </w:tc>
      </w:tr>
    </w:tbl>
    <w:p w14:paraId="0FB00587" w14:textId="77777777" w:rsidR="00AF7C54" w:rsidRPr="00AF7C54" w:rsidRDefault="00AF7C54" w:rsidP="00AF7C54">
      <w:pPr>
        <w:spacing w:after="0" w:line="240" w:lineRule="auto"/>
        <w:contextualSpacing/>
        <w:rPr>
          <w:rFonts w:ascii="Times New Roman" w:eastAsia="Calibri" w:hAnsi="Times New Roman" w:cs="Times New Roman"/>
          <w:b/>
          <w:kern w:val="0"/>
          <w:sz w:val="24"/>
          <w:szCs w:val="24"/>
          <w:lang w:val="ro-RO"/>
          <w14:ligatures w14:val="none"/>
        </w:rPr>
      </w:pPr>
    </w:p>
    <w:p w14:paraId="6ED0C56F" w14:textId="77777777" w:rsidR="00AF7C54" w:rsidRPr="00AF7C54" w:rsidRDefault="00AF7C54" w:rsidP="00AF7C54">
      <w:pPr>
        <w:spacing w:after="0" w:line="240" w:lineRule="auto"/>
        <w:contextualSpacing/>
        <w:rPr>
          <w:rFonts w:ascii="Times New Roman" w:eastAsia="Calibri" w:hAnsi="Times New Roman" w:cs="Times New Roman"/>
          <w:b/>
          <w:kern w:val="0"/>
          <w:sz w:val="24"/>
          <w:szCs w:val="24"/>
          <w:lang w:val="ro-RO"/>
          <w14:ligatures w14:val="none"/>
        </w:rPr>
      </w:pPr>
    </w:p>
    <w:p w14:paraId="5A3338C5" w14:textId="77777777" w:rsidR="00AF7C54" w:rsidRPr="00AF7C54" w:rsidRDefault="00AF7C54" w:rsidP="00AF7C54">
      <w:pPr>
        <w:spacing w:after="0" w:line="240" w:lineRule="auto"/>
        <w:contextualSpacing/>
        <w:rPr>
          <w:rFonts w:ascii="Times New Roman" w:eastAsia="Calibri" w:hAnsi="Times New Roman" w:cs="Times New Roman"/>
          <w:b/>
          <w:kern w:val="0"/>
          <w:sz w:val="24"/>
          <w:szCs w:val="24"/>
          <w:lang w:val="ro-RO"/>
          <w14:ligatures w14:val="none"/>
        </w:rPr>
      </w:pPr>
      <w:r w:rsidRPr="00AF7C54">
        <w:rPr>
          <w:rFonts w:ascii="Times New Roman" w:eastAsia="Calibri" w:hAnsi="Times New Roman" w:cs="Times New Roman"/>
          <w:b/>
          <w:kern w:val="0"/>
          <w:sz w:val="24"/>
          <w:szCs w:val="24"/>
          <w:lang w:val="ro-RO"/>
          <w14:ligatures w14:val="none"/>
        </w:rPr>
        <w:t>Reprezentantul legal al solicitantului:</w:t>
      </w:r>
    </w:p>
    <w:p w14:paraId="7A15CABC" w14:textId="77777777" w:rsidR="00AF7C54" w:rsidRPr="00AF7C54" w:rsidRDefault="00AF7C54" w:rsidP="00AF7C54">
      <w:pPr>
        <w:spacing w:after="0" w:line="240" w:lineRule="auto"/>
        <w:contextualSpacing/>
        <w:rPr>
          <w:rFonts w:ascii="Times New Roman" w:eastAsia="Calibri" w:hAnsi="Times New Roman" w:cs="Times New Roman"/>
          <w:kern w:val="0"/>
          <w:sz w:val="24"/>
          <w:szCs w:val="24"/>
          <w:lang w:val="ro-RO"/>
          <w14:ligatures w14:val="none"/>
        </w:rPr>
      </w:pPr>
      <w:r w:rsidRPr="00AF7C54">
        <w:rPr>
          <w:rFonts w:ascii="Times New Roman" w:eastAsia="Calibri" w:hAnsi="Times New Roman" w:cs="Times New Roman"/>
          <w:kern w:val="0"/>
          <w:sz w:val="24"/>
          <w:szCs w:val="24"/>
          <w:lang w:val="ro-RO"/>
          <w14:ligatures w14:val="none"/>
        </w:rPr>
        <w:t>(Nume și prenume)</w:t>
      </w:r>
    </w:p>
    <w:p w14:paraId="310F8117" w14:textId="77777777" w:rsidR="00AF7C54" w:rsidRPr="00AF7C54" w:rsidRDefault="00AF7C54" w:rsidP="00AF7C54">
      <w:pPr>
        <w:spacing w:after="0" w:line="240" w:lineRule="auto"/>
        <w:contextualSpacing/>
        <w:rPr>
          <w:rFonts w:ascii="Times New Roman" w:eastAsia="Calibri" w:hAnsi="Times New Roman" w:cs="Times New Roman"/>
          <w:kern w:val="0"/>
          <w:sz w:val="24"/>
          <w:szCs w:val="24"/>
          <w:lang w:val="ro-RO"/>
          <w14:ligatures w14:val="none"/>
        </w:rPr>
      </w:pPr>
    </w:p>
    <w:p w14:paraId="3AD80D52" w14:textId="77777777" w:rsidR="00AF7C54" w:rsidRPr="00AF7C54" w:rsidRDefault="00AF7C54" w:rsidP="00AF7C54">
      <w:pPr>
        <w:spacing w:after="0" w:line="240" w:lineRule="auto"/>
        <w:contextualSpacing/>
        <w:rPr>
          <w:rFonts w:ascii="Times New Roman" w:eastAsia="Calibri" w:hAnsi="Times New Roman" w:cs="Times New Roman"/>
          <w:kern w:val="0"/>
          <w:sz w:val="24"/>
          <w:szCs w:val="24"/>
          <w:lang w:val="ro-RO"/>
          <w14:ligatures w14:val="none"/>
        </w:rPr>
      </w:pPr>
    </w:p>
    <w:p w14:paraId="0D83E4F3" w14:textId="77777777" w:rsidR="00AF7C54" w:rsidRPr="00AF7C54" w:rsidRDefault="00AF7C54" w:rsidP="00AF7C54">
      <w:pPr>
        <w:spacing w:after="0" w:line="240" w:lineRule="auto"/>
        <w:contextualSpacing/>
        <w:rPr>
          <w:rFonts w:ascii="Verdana" w:eastAsia="Calibri" w:hAnsi="Verdana" w:cs="Times New Roman"/>
          <w:b/>
          <w:bCs/>
          <w:kern w:val="0"/>
          <w:sz w:val="21"/>
          <w:szCs w:val="21"/>
          <w:bdr w:val="none" w:sz="0" w:space="0" w:color="auto" w:frame="1"/>
          <w:shd w:val="clear" w:color="auto" w:fill="FFFFFF"/>
          <w:lang w:val="ro-RO"/>
          <w14:ligatures w14:val="none"/>
        </w:rPr>
      </w:pPr>
      <w:r w:rsidRPr="00AF7C54">
        <w:rPr>
          <w:rFonts w:ascii="Times New Roman" w:eastAsia="Calibri" w:hAnsi="Times New Roman" w:cs="Times New Roman"/>
          <w:kern w:val="0"/>
          <w:sz w:val="24"/>
          <w:szCs w:val="24"/>
          <w:lang w:val="ro-RO"/>
          <w14:ligatures w14:val="none"/>
        </w:rPr>
        <w:t>(Semnătură)</w:t>
      </w:r>
      <w:r w:rsidRPr="00AF7C54">
        <w:rPr>
          <w:rFonts w:ascii="Times New Roman" w:eastAsia="Calibri" w:hAnsi="Times New Roman" w:cs="Times New Roman"/>
          <w:kern w:val="0"/>
          <w:sz w:val="24"/>
          <w:szCs w:val="24"/>
          <w:lang w:val="ro-RO"/>
          <w14:ligatures w14:val="none"/>
        </w:rPr>
        <w:tab/>
      </w:r>
      <w:r w:rsidRPr="00AF7C54">
        <w:rPr>
          <w:rFonts w:ascii="Times New Roman" w:eastAsia="Calibri" w:hAnsi="Times New Roman" w:cs="Times New Roman"/>
          <w:kern w:val="0"/>
          <w:sz w:val="24"/>
          <w:szCs w:val="24"/>
          <w:lang w:val="ro-RO"/>
          <w14:ligatures w14:val="none"/>
        </w:rPr>
        <w:tab/>
      </w:r>
      <w:r w:rsidRPr="00AF7C54">
        <w:rPr>
          <w:rFonts w:ascii="Times New Roman" w:eastAsia="Calibri" w:hAnsi="Times New Roman" w:cs="Times New Roman"/>
          <w:kern w:val="0"/>
          <w:sz w:val="24"/>
          <w:szCs w:val="24"/>
          <w:lang w:val="ro-RO"/>
          <w14:ligatures w14:val="none"/>
        </w:rPr>
        <w:tab/>
        <w:t>L.Ş.</w:t>
      </w:r>
    </w:p>
    <w:p w14:paraId="17F2EFCF" w14:textId="77777777" w:rsidR="00AF7C54" w:rsidRPr="00AF7C54" w:rsidRDefault="00AF7C54" w:rsidP="00AF7C54">
      <w:pPr>
        <w:spacing w:after="200" w:line="276" w:lineRule="auto"/>
        <w:rPr>
          <w:rFonts w:ascii="Calibri" w:eastAsia="Calibri" w:hAnsi="Calibri" w:cs="Times New Roman"/>
          <w:kern w:val="0"/>
          <w:lang w:val="ro-RO"/>
          <w14:ligatures w14:val="none"/>
        </w:rPr>
      </w:pPr>
    </w:p>
    <w:p w14:paraId="5DE68E25" w14:textId="77777777" w:rsidR="00AF7C54" w:rsidRPr="00AF7C54" w:rsidRDefault="00AF7C54" w:rsidP="00AF7C54">
      <w:pPr>
        <w:spacing w:after="200" w:line="276" w:lineRule="auto"/>
        <w:rPr>
          <w:rFonts w:ascii="Calibri" w:eastAsia="Calibri" w:hAnsi="Calibri" w:cs="Times New Roman"/>
          <w:kern w:val="0"/>
          <w:lang w:val="ro-RO"/>
          <w14:ligatures w14:val="none"/>
        </w:rPr>
      </w:pPr>
    </w:p>
    <w:p w14:paraId="70E81940" w14:textId="77777777" w:rsidR="00AF7C54" w:rsidRPr="00AF7C54" w:rsidRDefault="00AF7C54" w:rsidP="00AF7C54">
      <w:pPr>
        <w:spacing w:after="200" w:line="276" w:lineRule="auto"/>
        <w:rPr>
          <w:rFonts w:ascii="Calibri" w:eastAsia="Calibri" w:hAnsi="Calibri" w:cs="Times New Roman"/>
          <w:kern w:val="0"/>
          <w:lang w:val="ro-RO"/>
          <w14:ligatures w14:val="none"/>
        </w:rPr>
      </w:pPr>
    </w:p>
    <w:p w14:paraId="131D971A" w14:textId="77777777" w:rsidR="00AF7C54" w:rsidRPr="00AF7C54" w:rsidRDefault="00AF7C54" w:rsidP="00AF7C54">
      <w:pPr>
        <w:spacing w:after="200" w:line="276" w:lineRule="auto"/>
        <w:rPr>
          <w:rFonts w:ascii="Calibri" w:eastAsia="Calibri" w:hAnsi="Calibri" w:cs="Times New Roman"/>
          <w:kern w:val="0"/>
          <w:lang w:val="ro-RO"/>
          <w14:ligatures w14:val="none"/>
        </w:rPr>
      </w:pPr>
    </w:p>
    <w:p w14:paraId="713A74D1" w14:textId="77777777" w:rsidR="00AF7C54" w:rsidRPr="00AF7C54" w:rsidRDefault="00AF7C54" w:rsidP="00AF7C54">
      <w:pPr>
        <w:spacing w:after="200" w:line="276" w:lineRule="auto"/>
        <w:rPr>
          <w:rFonts w:ascii="Calibri" w:eastAsia="Calibri" w:hAnsi="Calibri" w:cs="Times New Roman"/>
          <w:kern w:val="0"/>
          <w:lang w:val="ro-RO"/>
          <w14:ligatures w14:val="none"/>
        </w:rPr>
      </w:pPr>
    </w:p>
    <w:p w14:paraId="6AA074DA" w14:textId="77777777" w:rsidR="00AF7C54" w:rsidRPr="00AF7C54" w:rsidRDefault="00AF7C54" w:rsidP="00AF7C54">
      <w:pPr>
        <w:spacing w:after="200" w:line="276" w:lineRule="auto"/>
        <w:rPr>
          <w:rFonts w:ascii="Times New Roman" w:eastAsia="Calibri" w:hAnsi="Times New Roman" w:cs="Times New Roman"/>
          <w:i/>
          <w:kern w:val="0"/>
          <w:sz w:val="20"/>
          <w:szCs w:val="16"/>
          <w:lang w:val="ro-RO"/>
          <w14:ligatures w14:val="none"/>
        </w:rPr>
      </w:pPr>
      <w:r w:rsidRPr="00AF7C54">
        <w:rPr>
          <w:rFonts w:ascii="Times New Roman" w:eastAsia="Calibri" w:hAnsi="Times New Roman" w:cs="Times New Roman"/>
          <w:i/>
          <w:kern w:val="0"/>
          <w:sz w:val="20"/>
          <w:szCs w:val="16"/>
          <w:lang w:val="ro-RO"/>
          <w14:ligatures w14:val="none"/>
        </w:rPr>
        <w:t>*Comisia – Comisia naţională de control al comerţului cu mărfuri strategice</w:t>
      </w:r>
    </w:p>
    <w:p w14:paraId="6F5C1BC5" w14:textId="77777777" w:rsidR="00304793" w:rsidRPr="00AF7C54" w:rsidRDefault="00304793">
      <w:pPr>
        <w:rPr>
          <w:lang w:val="ro-RO"/>
        </w:rPr>
      </w:pPr>
    </w:p>
    <w:sectPr w:rsidR="00304793" w:rsidRPr="00AF7C54" w:rsidSect="00AF7C54">
      <w:pgSz w:w="11906" w:h="16838"/>
      <w:pgMar w:top="709"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Bookman Old Style"/>
    <w:panose1 w:val="02020603050405020304"/>
    <w:charset w:val="00"/>
    <w:family w:val="roman"/>
    <w:pitch w:val="variable"/>
    <w:sig w:usb0="E0002EFF" w:usb1="C000785B" w:usb2="00000009" w:usb3="00000000" w:csb0="000001FF" w:csb1="00000000"/>
  </w:font>
  <w:font w:name="Calibri">
    <w:altName w:val="Century Gothic"/>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2D148D"/>
    <w:multiLevelType w:val="hybridMultilevel"/>
    <w:tmpl w:val="3C888E32"/>
    <w:lvl w:ilvl="0" w:tplc="D7D83B32">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4A26FCB"/>
    <w:multiLevelType w:val="hybridMultilevel"/>
    <w:tmpl w:val="59E89ABC"/>
    <w:lvl w:ilvl="0" w:tplc="0409000F">
      <w:start w:val="1"/>
      <w:numFmt w:val="decimal"/>
      <w:lvlText w:val="%1."/>
      <w:lvlJc w:val="left"/>
      <w:pPr>
        <w:ind w:left="720" w:hanging="360"/>
      </w:pPr>
      <w:rPr>
        <w:rFonts w:hint="default"/>
        <w:color w:val="auto"/>
      </w:rPr>
    </w:lvl>
    <w:lvl w:ilvl="1" w:tplc="B734FBBE">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95462609">
    <w:abstractNumId w:val="1"/>
  </w:num>
  <w:num w:numId="2" w16cid:durableId="18577645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C54"/>
    <w:rsid w:val="001C0C0C"/>
    <w:rsid w:val="002E262A"/>
    <w:rsid w:val="00304793"/>
    <w:rsid w:val="00612E18"/>
    <w:rsid w:val="009F6CDE"/>
    <w:rsid w:val="00AF7C54"/>
    <w:rsid w:val="00B841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1206E"/>
  <w15:chartTrackingRefBased/>
  <w15:docId w15:val="{24FA51E9-5232-4A51-8793-E1FBC5B2C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F7C5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F7C5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F7C5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F7C5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F7C5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F7C5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F7C5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F7C5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F7C5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7C5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F7C5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F7C5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F7C5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F7C5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F7C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F7C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F7C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F7C54"/>
    <w:rPr>
      <w:rFonts w:eastAsiaTheme="majorEastAsia" w:cstheme="majorBidi"/>
      <w:color w:val="272727" w:themeColor="text1" w:themeTint="D8"/>
    </w:rPr>
  </w:style>
  <w:style w:type="paragraph" w:styleId="Title">
    <w:name w:val="Title"/>
    <w:basedOn w:val="Normal"/>
    <w:next w:val="Normal"/>
    <w:link w:val="TitleChar"/>
    <w:uiPriority w:val="10"/>
    <w:qFormat/>
    <w:rsid w:val="00AF7C5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F7C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F7C5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F7C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F7C54"/>
    <w:pPr>
      <w:spacing w:before="160"/>
      <w:jc w:val="center"/>
    </w:pPr>
    <w:rPr>
      <w:i/>
      <w:iCs/>
      <w:color w:val="404040" w:themeColor="text1" w:themeTint="BF"/>
    </w:rPr>
  </w:style>
  <w:style w:type="character" w:customStyle="1" w:styleId="QuoteChar">
    <w:name w:val="Quote Char"/>
    <w:basedOn w:val="DefaultParagraphFont"/>
    <w:link w:val="Quote"/>
    <w:uiPriority w:val="29"/>
    <w:rsid w:val="00AF7C54"/>
    <w:rPr>
      <w:i/>
      <w:iCs/>
      <w:color w:val="404040" w:themeColor="text1" w:themeTint="BF"/>
    </w:rPr>
  </w:style>
  <w:style w:type="paragraph" w:styleId="ListParagraph">
    <w:name w:val="List Paragraph"/>
    <w:basedOn w:val="Normal"/>
    <w:uiPriority w:val="34"/>
    <w:qFormat/>
    <w:rsid w:val="00AF7C54"/>
    <w:pPr>
      <w:ind w:left="720"/>
      <w:contextualSpacing/>
    </w:pPr>
  </w:style>
  <w:style w:type="character" w:styleId="IntenseEmphasis">
    <w:name w:val="Intense Emphasis"/>
    <w:basedOn w:val="DefaultParagraphFont"/>
    <w:uiPriority w:val="21"/>
    <w:qFormat/>
    <w:rsid w:val="00AF7C54"/>
    <w:rPr>
      <w:i/>
      <w:iCs/>
      <w:color w:val="2F5496" w:themeColor="accent1" w:themeShade="BF"/>
    </w:rPr>
  </w:style>
  <w:style w:type="paragraph" w:styleId="IntenseQuote">
    <w:name w:val="Intense Quote"/>
    <w:basedOn w:val="Normal"/>
    <w:next w:val="Normal"/>
    <w:link w:val="IntenseQuoteChar"/>
    <w:uiPriority w:val="30"/>
    <w:qFormat/>
    <w:rsid w:val="00AF7C5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F7C54"/>
    <w:rPr>
      <w:i/>
      <w:iCs/>
      <w:color w:val="2F5496" w:themeColor="accent1" w:themeShade="BF"/>
    </w:rPr>
  </w:style>
  <w:style w:type="character" w:styleId="IntenseReference">
    <w:name w:val="Intense Reference"/>
    <w:basedOn w:val="DefaultParagraphFont"/>
    <w:uiPriority w:val="32"/>
    <w:qFormat/>
    <w:rsid w:val="00AF7C5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826</Words>
  <Characters>4713</Characters>
  <Application>Microsoft Office Word</Application>
  <DocSecurity>0</DocSecurity>
  <Lines>39</Lines>
  <Paragraphs>11</Paragraphs>
  <ScaleCrop>false</ScaleCrop>
  <Company/>
  <LinksUpToDate>false</LinksUpToDate>
  <CharactersWithSpaces>5528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Maia Vipp-Osa</dc:creator>
  <cp:keywords/>
  <dc:description/>
  <cp:lastModifiedBy>Maia Vipp-Osa</cp:lastModifiedBy>
  <cp:revision>1</cp:revision>
  <dcterms:created xsi:type="dcterms:W3CDTF">2025-05-15T07:43:00Z</dcterms:created>
  <dcterms:modified xsi:type="dcterms:W3CDTF">2025-05-15T07:44:00Z</dcterms:modified>
</cp:coreProperties>
</file>